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7C5" w:rsidRPr="00BB0F7D" w:rsidRDefault="00C007C5" w:rsidP="00C007C5">
      <w:pPr>
        <w:spacing w:before="95" w:line="259" w:lineRule="auto"/>
        <w:ind w:right="1712"/>
        <w:jc w:val="center"/>
        <w:rPr>
          <w:rFonts w:asciiTheme="minorHAnsi" w:hAnsiTheme="minorHAnsi" w:cstheme="minorHAnsi"/>
          <w:b/>
          <w:sz w:val="48"/>
        </w:rPr>
      </w:pPr>
      <w:r>
        <w:rPr>
          <w:b/>
          <w:sz w:val="48"/>
        </w:rPr>
        <w:t xml:space="preserve">         </w:t>
      </w:r>
      <w:bookmarkStart w:id="0" w:name="_Hlk175299122"/>
      <w:r w:rsidRPr="00BB0F7D">
        <w:rPr>
          <w:rFonts w:asciiTheme="minorHAnsi" w:hAnsiTheme="minorHAnsi" w:cstheme="minorHAnsi"/>
          <w:b/>
          <w:sz w:val="48"/>
        </w:rPr>
        <w:t>The</w:t>
      </w:r>
      <w:r w:rsidRPr="00BB0F7D">
        <w:rPr>
          <w:rFonts w:asciiTheme="minorHAnsi" w:hAnsiTheme="minorHAnsi" w:cstheme="minorHAnsi"/>
          <w:b/>
          <w:spacing w:val="-6"/>
          <w:sz w:val="48"/>
        </w:rPr>
        <w:t xml:space="preserve"> </w:t>
      </w:r>
      <w:r w:rsidRPr="00BB0F7D">
        <w:rPr>
          <w:rFonts w:asciiTheme="minorHAnsi" w:hAnsiTheme="minorHAnsi" w:cstheme="minorHAnsi"/>
          <w:b/>
          <w:sz w:val="48"/>
        </w:rPr>
        <w:t>Oaks Federation</w:t>
      </w:r>
      <w:r w:rsidRPr="00BB0F7D">
        <w:rPr>
          <w:rFonts w:asciiTheme="minorHAnsi" w:hAnsiTheme="minorHAnsi" w:cstheme="minorHAnsi"/>
          <w:b/>
          <w:spacing w:val="-5"/>
          <w:sz w:val="48"/>
        </w:rPr>
        <w:t xml:space="preserve"> </w:t>
      </w:r>
      <w:r w:rsidRPr="00BB0F7D">
        <w:rPr>
          <w:rFonts w:asciiTheme="minorHAnsi" w:hAnsiTheme="minorHAnsi" w:cstheme="minorHAnsi"/>
          <w:b/>
          <w:sz w:val="48"/>
        </w:rPr>
        <w:t>Improvement</w:t>
      </w:r>
      <w:r w:rsidRPr="00BB0F7D">
        <w:rPr>
          <w:rFonts w:asciiTheme="minorHAnsi" w:hAnsiTheme="minorHAnsi" w:cstheme="minorHAnsi"/>
          <w:b/>
          <w:spacing w:val="-5"/>
          <w:sz w:val="48"/>
        </w:rPr>
        <w:t xml:space="preserve"> </w:t>
      </w:r>
      <w:r w:rsidRPr="00BB0F7D">
        <w:rPr>
          <w:rFonts w:asciiTheme="minorHAnsi" w:hAnsiTheme="minorHAnsi" w:cstheme="minorHAnsi"/>
          <w:b/>
          <w:sz w:val="48"/>
        </w:rPr>
        <w:t>Priorities</w:t>
      </w:r>
    </w:p>
    <w:p w:rsidR="00C007C5" w:rsidRPr="00C007C5" w:rsidRDefault="00C007C5" w:rsidP="00C007C5">
      <w:pPr>
        <w:spacing w:before="95" w:line="259" w:lineRule="auto"/>
        <w:ind w:right="1712"/>
        <w:jc w:val="center"/>
        <w:rPr>
          <w:rFonts w:asciiTheme="minorHAnsi" w:hAnsiTheme="minorHAnsi" w:cstheme="minorHAnsi"/>
          <w:b/>
          <w:sz w:val="48"/>
        </w:rPr>
      </w:pPr>
      <w:r w:rsidRPr="00BB0F7D">
        <w:rPr>
          <w:rFonts w:asciiTheme="minorHAnsi" w:hAnsiTheme="minorHAnsi" w:cstheme="minorHAnsi"/>
          <w:b/>
          <w:w w:val="95"/>
          <w:sz w:val="48"/>
        </w:rPr>
        <w:t xml:space="preserve">       2024-</w:t>
      </w:r>
      <w:r w:rsidRPr="00BB0F7D">
        <w:rPr>
          <w:rFonts w:asciiTheme="minorHAnsi" w:hAnsiTheme="minorHAnsi" w:cstheme="minorHAnsi"/>
          <w:b/>
          <w:spacing w:val="-4"/>
          <w:sz w:val="48"/>
        </w:rPr>
        <w:t>2025</w:t>
      </w:r>
    </w:p>
    <w:p w:rsidR="00C007C5" w:rsidRPr="00BB0F7D" w:rsidRDefault="00C007C5" w:rsidP="00C007C5">
      <w:pPr>
        <w:pStyle w:val="ListParagraph"/>
        <w:numPr>
          <w:ilvl w:val="0"/>
          <w:numId w:val="1"/>
        </w:numPr>
        <w:spacing w:line="259" w:lineRule="auto"/>
        <w:ind w:left="851" w:hanging="567"/>
        <w:rPr>
          <w:rFonts w:asciiTheme="minorHAnsi" w:hAnsiTheme="minorHAnsi" w:cstheme="minorHAnsi"/>
          <w:color w:val="00B0F0"/>
          <w:sz w:val="28"/>
          <w:szCs w:val="28"/>
        </w:rPr>
      </w:pPr>
      <w:r w:rsidRPr="00BB0F7D">
        <w:rPr>
          <w:rFonts w:asciiTheme="minorHAnsi" w:hAnsiTheme="minorHAnsi" w:cstheme="minorHAnsi"/>
          <w:color w:val="00B0F0"/>
          <w:sz w:val="28"/>
          <w:szCs w:val="28"/>
        </w:rPr>
        <w:t>To improve reading skills for boys with a focus on PS3 and improving numeracy skills for all learners</w:t>
      </w:r>
      <w:r>
        <w:rPr>
          <w:rFonts w:asciiTheme="minorHAnsi" w:hAnsiTheme="minorHAnsi" w:cstheme="minorHAnsi"/>
          <w:color w:val="00B0F0"/>
          <w:sz w:val="28"/>
          <w:szCs w:val="28"/>
        </w:rPr>
        <w:t xml:space="preserve"> IA1</w:t>
      </w:r>
    </w:p>
    <w:p w:rsidR="00C007C5" w:rsidRPr="006D70F9" w:rsidRDefault="00C007C5" w:rsidP="00C007C5">
      <w:pPr>
        <w:pStyle w:val="ListParagraph"/>
        <w:numPr>
          <w:ilvl w:val="0"/>
          <w:numId w:val="2"/>
        </w:numPr>
        <w:spacing w:line="259" w:lineRule="auto"/>
        <w:ind w:left="851" w:hanging="709"/>
        <w:rPr>
          <w:rFonts w:asciiTheme="minorHAnsi" w:hAnsiTheme="minorHAnsi" w:cstheme="minorHAnsi"/>
          <w:color w:val="C45911" w:themeColor="accent2" w:themeShade="BF"/>
          <w:sz w:val="28"/>
          <w:szCs w:val="28"/>
        </w:rPr>
      </w:pPr>
      <w:r w:rsidRPr="006D70F9">
        <w:rPr>
          <w:rFonts w:asciiTheme="minorHAnsi" w:hAnsiTheme="minorHAnsi" w:cstheme="minorHAnsi"/>
          <w:color w:val="C45911" w:themeColor="accent2" w:themeShade="BF"/>
          <w:sz w:val="28"/>
          <w:szCs w:val="28"/>
        </w:rPr>
        <w:t>To continue to improve the quality of teaching and the development of the Welsh language</w:t>
      </w:r>
      <w:r>
        <w:rPr>
          <w:rFonts w:asciiTheme="minorHAnsi" w:hAnsiTheme="minorHAnsi" w:cstheme="minorHAnsi"/>
          <w:color w:val="C45911" w:themeColor="accent2" w:themeShade="BF"/>
          <w:sz w:val="28"/>
          <w:szCs w:val="28"/>
        </w:rPr>
        <w:t xml:space="preserve"> IA1</w:t>
      </w:r>
    </w:p>
    <w:p w:rsidR="00C007C5" w:rsidRPr="00BB0F7D" w:rsidRDefault="00C007C5" w:rsidP="00C007C5">
      <w:pPr>
        <w:pStyle w:val="ListParagraph"/>
        <w:numPr>
          <w:ilvl w:val="0"/>
          <w:numId w:val="3"/>
        </w:numPr>
        <w:spacing w:line="259" w:lineRule="auto"/>
        <w:ind w:left="851" w:hanging="851"/>
        <w:rPr>
          <w:rFonts w:asciiTheme="minorHAnsi" w:hAnsiTheme="minorHAnsi" w:cstheme="minorHAnsi"/>
          <w:color w:val="7030A0"/>
          <w:sz w:val="28"/>
          <w:szCs w:val="28"/>
        </w:rPr>
      </w:pPr>
      <w:r w:rsidRPr="00BB0F7D">
        <w:rPr>
          <w:rFonts w:asciiTheme="minorHAnsi" w:hAnsiTheme="minorHAnsi" w:cstheme="minorHAnsi"/>
          <w:color w:val="7030A0"/>
          <w:sz w:val="28"/>
          <w:szCs w:val="28"/>
        </w:rPr>
        <w:t>To continue to develop independence and challenge across the curriculum with clear teacher feedback supporting progress</w:t>
      </w:r>
      <w:r>
        <w:rPr>
          <w:rFonts w:asciiTheme="minorHAnsi" w:hAnsiTheme="minorHAnsi" w:cstheme="minorHAnsi"/>
          <w:color w:val="7030A0"/>
          <w:sz w:val="28"/>
          <w:szCs w:val="28"/>
        </w:rPr>
        <w:t xml:space="preserve"> IA1</w:t>
      </w:r>
    </w:p>
    <w:p w:rsidR="00C007C5" w:rsidRPr="006D70F9" w:rsidRDefault="00C007C5" w:rsidP="00C007C5">
      <w:pPr>
        <w:pStyle w:val="ListParagraph"/>
        <w:numPr>
          <w:ilvl w:val="0"/>
          <w:numId w:val="4"/>
        </w:numPr>
        <w:spacing w:line="259" w:lineRule="auto"/>
        <w:ind w:left="851" w:hanging="709"/>
        <w:rPr>
          <w:rFonts w:asciiTheme="minorHAnsi" w:hAnsiTheme="minorHAnsi" w:cstheme="minorHAnsi"/>
          <w:color w:val="7030A0"/>
          <w:sz w:val="28"/>
          <w:szCs w:val="28"/>
        </w:rPr>
      </w:pPr>
      <w:r w:rsidRPr="006D70F9">
        <w:rPr>
          <w:rFonts w:asciiTheme="minorHAnsi" w:hAnsiTheme="minorHAnsi" w:cstheme="minorHAnsi"/>
          <w:color w:val="7030A0"/>
          <w:sz w:val="28"/>
          <w:szCs w:val="28"/>
        </w:rPr>
        <w:t>To develop pupils’ wider experiences to promote their wellbeing and physical skills for today and for the future</w:t>
      </w:r>
      <w:r>
        <w:rPr>
          <w:rFonts w:asciiTheme="minorHAnsi" w:hAnsiTheme="minorHAnsi" w:cstheme="minorHAnsi"/>
          <w:color w:val="7030A0"/>
          <w:sz w:val="28"/>
          <w:szCs w:val="28"/>
        </w:rPr>
        <w:t xml:space="preserve"> IA2</w:t>
      </w:r>
    </w:p>
    <w:p w:rsidR="00C007C5" w:rsidRPr="006D70F9" w:rsidRDefault="00C007C5" w:rsidP="00C007C5">
      <w:pPr>
        <w:pStyle w:val="ListParagraph"/>
        <w:numPr>
          <w:ilvl w:val="0"/>
          <w:numId w:val="5"/>
        </w:numPr>
        <w:spacing w:line="259" w:lineRule="auto"/>
        <w:ind w:left="851" w:hanging="851"/>
        <w:rPr>
          <w:rFonts w:asciiTheme="minorHAnsi" w:hAnsiTheme="minorHAnsi" w:cstheme="minorHAnsi"/>
          <w:color w:val="00B0F0"/>
          <w:sz w:val="28"/>
          <w:szCs w:val="28"/>
        </w:rPr>
      </w:pPr>
      <w:r w:rsidRPr="006D70F9">
        <w:rPr>
          <w:rFonts w:asciiTheme="minorHAnsi" w:hAnsiTheme="minorHAnsi" w:cstheme="minorHAnsi"/>
          <w:color w:val="00B0F0"/>
          <w:sz w:val="28"/>
          <w:szCs w:val="28"/>
        </w:rPr>
        <w:t>To continue to develop strategies and systems to improve attendance and punctuality across the Federation</w:t>
      </w:r>
      <w:r>
        <w:rPr>
          <w:rFonts w:asciiTheme="minorHAnsi" w:hAnsiTheme="minorHAnsi" w:cstheme="minorHAnsi"/>
          <w:color w:val="00B0F0"/>
          <w:sz w:val="28"/>
          <w:szCs w:val="28"/>
        </w:rPr>
        <w:t xml:space="preserve"> IA2</w:t>
      </w:r>
    </w:p>
    <w:p w:rsidR="00C007C5" w:rsidRPr="006D70F9" w:rsidRDefault="00C007C5" w:rsidP="00C007C5">
      <w:pPr>
        <w:pStyle w:val="ListParagraph"/>
        <w:numPr>
          <w:ilvl w:val="0"/>
          <w:numId w:val="6"/>
        </w:numPr>
        <w:spacing w:line="259" w:lineRule="auto"/>
        <w:ind w:left="851" w:hanging="851"/>
        <w:rPr>
          <w:rFonts w:asciiTheme="minorHAnsi" w:hAnsiTheme="minorHAnsi" w:cstheme="minorHAnsi"/>
          <w:color w:val="C45911" w:themeColor="accent2" w:themeShade="BF"/>
          <w:sz w:val="28"/>
          <w:szCs w:val="28"/>
        </w:rPr>
      </w:pPr>
      <w:r>
        <w:rPr>
          <w:rFonts w:asciiTheme="minorHAnsi" w:hAnsiTheme="minorHAnsi" w:cstheme="minorHAnsi"/>
          <w:color w:val="C45911" w:themeColor="accent2" w:themeShade="BF"/>
          <w:sz w:val="28"/>
          <w:szCs w:val="28"/>
        </w:rPr>
        <w:t>To e</w:t>
      </w:r>
      <w:r w:rsidRPr="006D70F9">
        <w:rPr>
          <w:rFonts w:asciiTheme="minorHAnsi" w:hAnsiTheme="minorHAnsi" w:cstheme="minorHAnsi"/>
          <w:color w:val="C45911" w:themeColor="accent2" w:themeShade="BF"/>
          <w:sz w:val="28"/>
          <w:szCs w:val="28"/>
        </w:rPr>
        <w:t>nsure a rigorous whole federation self-evaluation programme is maintained and impacts positively on pupil progress</w:t>
      </w:r>
      <w:r>
        <w:rPr>
          <w:rFonts w:asciiTheme="minorHAnsi" w:hAnsiTheme="minorHAnsi" w:cstheme="minorHAnsi"/>
          <w:color w:val="C45911" w:themeColor="accent2" w:themeShade="BF"/>
          <w:sz w:val="28"/>
          <w:szCs w:val="28"/>
        </w:rPr>
        <w:t xml:space="preserve"> IA3</w:t>
      </w:r>
    </w:p>
    <w:p w:rsidR="00C007C5" w:rsidRDefault="00C007C5" w:rsidP="00C007C5">
      <w:pPr>
        <w:rPr>
          <w:rFonts w:asciiTheme="minorHAnsi" w:hAnsiTheme="minorHAnsi" w:cstheme="minorHAnsi"/>
          <w:sz w:val="32"/>
          <w:szCs w:val="32"/>
          <w:u w:val="single"/>
        </w:rPr>
      </w:pPr>
      <w:bookmarkStart w:id="1" w:name="_GoBack"/>
      <w:bookmarkEnd w:id="1"/>
    </w:p>
    <w:p w:rsidR="00C007C5" w:rsidRDefault="00C007C5" w:rsidP="00C007C5">
      <w:pPr>
        <w:rPr>
          <w:rFonts w:asciiTheme="minorHAnsi" w:hAnsiTheme="minorHAnsi" w:cstheme="minorHAnsi"/>
          <w:sz w:val="32"/>
          <w:szCs w:val="32"/>
          <w:u w:val="single"/>
        </w:rPr>
      </w:pPr>
    </w:p>
    <w:p w:rsidR="00C007C5" w:rsidRPr="00BB0F7D" w:rsidRDefault="00C007C5" w:rsidP="00C007C5">
      <w:pPr>
        <w:rPr>
          <w:rFonts w:asciiTheme="minorHAnsi" w:hAnsiTheme="minorHAnsi" w:cstheme="minorHAnsi"/>
          <w:sz w:val="32"/>
          <w:szCs w:val="32"/>
          <w:u w:val="single"/>
        </w:rPr>
      </w:pPr>
    </w:p>
    <w:tbl>
      <w:tblPr>
        <w:tblStyle w:val="TableGrid"/>
        <w:tblW w:w="14043" w:type="dxa"/>
        <w:tblInd w:w="827" w:type="dxa"/>
        <w:tblLook w:val="04A0" w:firstRow="1" w:lastRow="0" w:firstColumn="1" w:lastColumn="0" w:noHBand="0" w:noVBand="1"/>
      </w:tblPr>
      <w:tblGrid>
        <w:gridCol w:w="7156"/>
        <w:gridCol w:w="6887"/>
      </w:tblGrid>
      <w:tr w:rsidR="00C007C5" w:rsidRPr="00BB0F7D" w:rsidTr="00C007C5">
        <w:trPr>
          <w:trHeight w:val="441"/>
        </w:trPr>
        <w:tc>
          <w:tcPr>
            <w:tcW w:w="7156" w:type="dxa"/>
            <w:shd w:val="clear" w:color="auto" w:fill="92D050"/>
          </w:tcPr>
          <w:bookmarkEnd w:id="0"/>
          <w:p w:rsidR="00C007C5" w:rsidRPr="00BB0F7D" w:rsidRDefault="00C007C5" w:rsidP="00C51458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B0F7D">
              <w:rPr>
                <w:rFonts w:asciiTheme="minorHAnsi" w:hAnsiTheme="minorHAnsi" w:cstheme="minorHAnsi"/>
                <w:b/>
                <w:sz w:val="24"/>
                <w:szCs w:val="24"/>
              </w:rPr>
              <w:t>Targets Colour Codes</w:t>
            </w:r>
          </w:p>
        </w:tc>
        <w:tc>
          <w:tcPr>
            <w:tcW w:w="6887" w:type="dxa"/>
            <w:shd w:val="clear" w:color="auto" w:fill="92D050"/>
          </w:tcPr>
          <w:p w:rsidR="00C007C5" w:rsidRPr="00BB0F7D" w:rsidRDefault="00C007C5" w:rsidP="00C51458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B0F7D">
              <w:rPr>
                <w:rFonts w:asciiTheme="minorHAnsi" w:hAnsiTheme="minorHAnsi" w:cstheme="minorHAnsi"/>
                <w:b/>
                <w:sz w:val="24"/>
                <w:szCs w:val="24"/>
              </w:rPr>
              <w:t>Evaluation colour codes</w:t>
            </w:r>
          </w:p>
        </w:tc>
      </w:tr>
      <w:tr w:rsidR="00C007C5" w:rsidRPr="00BB0F7D" w:rsidTr="00C007C5">
        <w:trPr>
          <w:trHeight w:val="655"/>
        </w:trPr>
        <w:tc>
          <w:tcPr>
            <w:tcW w:w="7156" w:type="dxa"/>
          </w:tcPr>
          <w:p w:rsidR="00C007C5" w:rsidRPr="006D70F9" w:rsidRDefault="00C007C5" w:rsidP="00C51458">
            <w:pPr>
              <w:rPr>
                <w:rFonts w:asciiTheme="minorHAnsi" w:hAnsiTheme="minorHAnsi" w:cstheme="minorHAnsi"/>
                <w:b/>
                <w:color w:val="00B0F0"/>
                <w:sz w:val="24"/>
                <w:szCs w:val="24"/>
              </w:rPr>
            </w:pPr>
            <w:r w:rsidRPr="006D70F9">
              <w:rPr>
                <w:rFonts w:asciiTheme="minorHAnsi" w:hAnsiTheme="minorHAnsi" w:cstheme="minorHAnsi"/>
                <w:b/>
                <w:color w:val="00B0F0"/>
                <w:sz w:val="24"/>
                <w:szCs w:val="24"/>
              </w:rPr>
              <w:t>High priority, immediate actions</w:t>
            </w:r>
          </w:p>
          <w:p w:rsidR="00C007C5" w:rsidRPr="006D70F9" w:rsidRDefault="00C007C5" w:rsidP="00C51458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6887" w:type="dxa"/>
          </w:tcPr>
          <w:p w:rsidR="00C007C5" w:rsidRPr="006D70F9" w:rsidRDefault="00C007C5" w:rsidP="00C51458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D70F9">
              <w:rPr>
                <w:rFonts w:asciiTheme="minorHAnsi" w:hAnsiTheme="minorHAnsi" w:cstheme="minorHAnsi"/>
                <w:b/>
                <w:sz w:val="24"/>
                <w:szCs w:val="24"/>
              </w:rPr>
              <w:t>Awaiting evaluation</w:t>
            </w:r>
          </w:p>
          <w:p w:rsidR="00C007C5" w:rsidRPr="006D70F9" w:rsidRDefault="00C007C5" w:rsidP="00C51458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</w:tc>
      </w:tr>
      <w:tr w:rsidR="00C007C5" w:rsidRPr="00BB0F7D" w:rsidTr="00C007C5">
        <w:trPr>
          <w:trHeight w:val="676"/>
        </w:trPr>
        <w:tc>
          <w:tcPr>
            <w:tcW w:w="7156" w:type="dxa"/>
          </w:tcPr>
          <w:p w:rsidR="00C007C5" w:rsidRPr="006D70F9" w:rsidRDefault="00C007C5" w:rsidP="00C51458">
            <w:pPr>
              <w:rPr>
                <w:rFonts w:asciiTheme="minorHAnsi" w:hAnsiTheme="minorHAnsi" w:cstheme="minorHAnsi"/>
                <w:b/>
                <w:color w:val="7030A0"/>
                <w:sz w:val="24"/>
                <w:szCs w:val="24"/>
              </w:rPr>
            </w:pPr>
            <w:r w:rsidRPr="006D70F9">
              <w:rPr>
                <w:rFonts w:asciiTheme="minorHAnsi" w:hAnsiTheme="minorHAnsi" w:cstheme="minorHAnsi"/>
                <w:b/>
                <w:color w:val="7030A0"/>
                <w:sz w:val="24"/>
                <w:szCs w:val="24"/>
              </w:rPr>
              <w:t>Medium priority, longer term actions</w:t>
            </w:r>
          </w:p>
          <w:p w:rsidR="00C007C5" w:rsidRPr="006D70F9" w:rsidRDefault="00C007C5" w:rsidP="00C51458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6887" w:type="dxa"/>
          </w:tcPr>
          <w:p w:rsidR="00C007C5" w:rsidRPr="00F90258" w:rsidRDefault="00C007C5" w:rsidP="00C51458">
            <w:pPr>
              <w:rPr>
                <w:rFonts w:asciiTheme="minorHAnsi" w:hAnsiTheme="minorHAnsi" w:cstheme="minorHAnsi"/>
                <w:b/>
                <w:color w:val="ED0000"/>
                <w:sz w:val="24"/>
                <w:szCs w:val="24"/>
              </w:rPr>
            </w:pPr>
            <w:r w:rsidRPr="00F90258">
              <w:rPr>
                <w:rFonts w:asciiTheme="minorHAnsi" w:hAnsiTheme="minorHAnsi" w:cstheme="minorHAnsi"/>
                <w:b/>
                <w:color w:val="ED0000"/>
                <w:sz w:val="24"/>
                <w:szCs w:val="24"/>
              </w:rPr>
              <w:t>More focus needed actions</w:t>
            </w:r>
          </w:p>
          <w:p w:rsidR="00C007C5" w:rsidRPr="006D70F9" w:rsidRDefault="00C007C5" w:rsidP="00C51458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</w:tc>
      </w:tr>
      <w:tr w:rsidR="00C007C5" w:rsidRPr="00BB0F7D" w:rsidTr="00C007C5">
        <w:trPr>
          <w:trHeight w:val="676"/>
        </w:trPr>
        <w:tc>
          <w:tcPr>
            <w:tcW w:w="7156" w:type="dxa"/>
          </w:tcPr>
          <w:p w:rsidR="00C007C5" w:rsidRPr="006D70F9" w:rsidRDefault="00C007C5" w:rsidP="00C51458">
            <w:pPr>
              <w:rPr>
                <w:rFonts w:asciiTheme="minorHAnsi" w:hAnsiTheme="minorHAnsi" w:cstheme="minorHAnsi"/>
                <w:b/>
                <w:color w:val="C45911" w:themeColor="accent2" w:themeShade="BF"/>
                <w:sz w:val="24"/>
                <w:szCs w:val="24"/>
              </w:rPr>
            </w:pPr>
            <w:r w:rsidRPr="006D70F9">
              <w:rPr>
                <w:rFonts w:asciiTheme="minorHAnsi" w:hAnsiTheme="minorHAnsi" w:cstheme="minorHAnsi"/>
                <w:b/>
                <w:color w:val="C45911" w:themeColor="accent2" w:themeShade="BF"/>
                <w:sz w:val="24"/>
                <w:szCs w:val="24"/>
              </w:rPr>
              <w:t>Embedding</w:t>
            </w:r>
          </w:p>
          <w:p w:rsidR="00C007C5" w:rsidRPr="006D70F9" w:rsidRDefault="00C007C5" w:rsidP="00C51458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6887" w:type="dxa"/>
          </w:tcPr>
          <w:p w:rsidR="00C007C5" w:rsidRPr="006D70F9" w:rsidRDefault="00C007C5" w:rsidP="00C51458">
            <w:pPr>
              <w:rPr>
                <w:rFonts w:asciiTheme="minorHAnsi" w:hAnsiTheme="minorHAnsi" w:cstheme="minorHAnsi"/>
                <w:b/>
                <w:color w:val="FFC000"/>
                <w:sz w:val="24"/>
                <w:szCs w:val="24"/>
              </w:rPr>
            </w:pPr>
            <w:r w:rsidRPr="006D70F9">
              <w:rPr>
                <w:rFonts w:asciiTheme="minorHAnsi" w:hAnsiTheme="minorHAnsi" w:cstheme="minorHAnsi"/>
                <w:b/>
                <w:color w:val="FFC000"/>
                <w:sz w:val="24"/>
                <w:szCs w:val="24"/>
              </w:rPr>
              <w:t>Embedding actions</w:t>
            </w:r>
          </w:p>
          <w:p w:rsidR="00C007C5" w:rsidRPr="006D70F9" w:rsidRDefault="00C007C5" w:rsidP="00C51458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</w:tc>
      </w:tr>
      <w:tr w:rsidR="00C007C5" w:rsidRPr="00BB0F7D" w:rsidTr="00C007C5">
        <w:trPr>
          <w:trHeight w:val="655"/>
        </w:trPr>
        <w:tc>
          <w:tcPr>
            <w:tcW w:w="7156" w:type="dxa"/>
          </w:tcPr>
          <w:p w:rsidR="00C007C5" w:rsidRPr="006D70F9" w:rsidRDefault="00C007C5" w:rsidP="00C51458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6887" w:type="dxa"/>
          </w:tcPr>
          <w:p w:rsidR="00C007C5" w:rsidRPr="00F90258" w:rsidRDefault="00C007C5" w:rsidP="00C51458">
            <w:pPr>
              <w:rPr>
                <w:rFonts w:asciiTheme="minorHAnsi" w:hAnsiTheme="minorHAnsi" w:cstheme="minorHAnsi"/>
                <w:b/>
                <w:color w:val="388600"/>
                <w:sz w:val="24"/>
                <w:szCs w:val="24"/>
              </w:rPr>
            </w:pPr>
            <w:r w:rsidRPr="00F90258">
              <w:rPr>
                <w:rFonts w:asciiTheme="minorHAnsi" w:hAnsiTheme="minorHAnsi" w:cstheme="minorHAnsi"/>
                <w:b/>
                <w:color w:val="388600"/>
                <w:sz w:val="24"/>
                <w:szCs w:val="24"/>
              </w:rPr>
              <w:t>Completed actions</w:t>
            </w:r>
          </w:p>
          <w:p w:rsidR="00C007C5" w:rsidRPr="006D70F9" w:rsidRDefault="00C007C5" w:rsidP="00C51458">
            <w:pPr>
              <w:rPr>
                <w:rFonts w:asciiTheme="minorHAnsi" w:hAnsiTheme="minorHAnsi" w:cstheme="minorHAnsi"/>
                <w:b/>
                <w:color w:val="FFC000"/>
                <w:sz w:val="24"/>
                <w:szCs w:val="24"/>
              </w:rPr>
            </w:pPr>
          </w:p>
        </w:tc>
      </w:tr>
    </w:tbl>
    <w:p w:rsidR="00C007C5" w:rsidRPr="00C007C5" w:rsidRDefault="00C007C5" w:rsidP="00C007C5">
      <w:pPr>
        <w:tabs>
          <w:tab w:val="left" w:pos="897"/>
        </w:tabs>
        <w:rPr>
          <w:sz w:val="28"/>
        </w:rPr>
        <w:sectPr w:rsidR="00C007C5" w:rsidRPr="00C007C5" w:rsidSect="00C007C5">
          <w:pgSz w:w="16840" w:h="11910" w:orient="landscape"/>
          <w:pgMar w:top="993" w:right="480" w:bottom="142" w:left="480" w:header="0" w:footer="1218" w:gutter="0"/>
          <w:cols w:space="720"/>
        </w:sectPr>
      </w:pPr>
    </w:p>
    <w:p w:rsidR="004753CD" w:rsidRDefault="00C007C5" w:rsidP="00C007C5"/>
    <w:sectPr w:rsidR="004753CD" w:rsidSect="00C007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69pt;height:97.5pt" o:bullet="t">
        <v:imagedata r:id="rId1" o:title="alphabet-letters-numbers-made-purple-gingham-material-flowers-baby-lettering-69450787[1]"/>
      </v:shape>
    </w:pict>
  </w:numPicBullet>
  <w:numPicBullet w:numPicBulletId="1">
    <w:pict>
      <v:shape id="_x0000_i1057" type="#_x0000_t75" style="width:893.9pt;height:893.9pt" o:bullet="t">
        <v:imagedata r:id="rId2" o:title="65c2a18595202eb2c1ff84012cc4bcfb[1]"/>
      </v:shape>
    </w:pict>
  </w:numPicBullet>
  <w:numPicBullet w:numPicBulletId="2">
    <w:pict>
      <v:shape id="_x0000_i1058" type="#_x0000_t75" style="width:1200pt;height:800pt" o:bullet="t">
        <v:imagedata r:id="rId3" o:title="challenge[1]"/>
      </v:shape>
    </w:pict>
  </w:numPicBullet>
  <w:numPicBullet w:numPicBulletId="3">
    <w:pict>
      <v:shape id="_x0000_i1059" type="#_x0000_t75" style="width:872.25pt;height:837.75pt" o:bullet="t">
        <v:imagedata r:id="rId4" o:title="Aerobic-Physical-Exercise-PNG-Download-Image[1]"/>
      </v:shape>
    </w:pict>
  </w:numPicBullet>
  <w:numPicBullet w:numPicBulletId="4">
    <w:pict>
      <v:shape id="_x0000_i1060" type="#_x0000_t75" style="width:52.8pt;height:35.3pt" o:bullet="t">
        <v:imagedata r:id="rId5" o:title="220_F_286952926_V49oo3kTkR0LxGouN7W4axHKPLeUe93z[1]"/>
      </v:shape>
    </w:pict>
  </w:numPicBullet>
  <w:numPicBullet w:numPicBulletId="5">
    <w:pict>
      <v:shape id="_x0000_i1061" type="#_x0000_t75" style="width:199pt;height:112pt" o:bullet="t">
        <v:imagedata r:id="rId6" o:title="self-evaluation[2]"/>
      </v:shape>
    </w:pict>
  </w:numPicBullet>
  <w:abstractNum w:abstractNumId="0" w15:restartNumberingAfterBreak="0">
    <w:nsid w:val="13764FB2"/>
    <w:multiLevelType w:val="hybridMultilevel"/>
    <w:tmpl w:val="B26C7E78"/>
    <w:lvl w:ilvl="0" w:tplc="36001B48">
      <w:start w:val="1"/>
      <w:numFmt w:val="bullet"/>
      <w:lvlText w:val=""/>
      <w:lvlPicBulletId w:val="2"/>
      <w:lvlJc w:val="left"/>
      <w:pPr>
        <w:ind w:left="928" w:hanging="360"/>
      </w:pPr>
      <w:rPr>
        <w:rFonts w:ascii="Symbol" w:hAnsi="Symbol" w:hint="default"/>
        <w:color w:val="auto"/>
        <w:sz w:val="48"/>
        <w:szCs w:val="48"/>
      </w:rPr>
    </w:lvl>
    <w:lvl w:ilvl="1" w:tplc="08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 w15:restartNumberingAfterBreak="0">
    <w:nsid w:val="217B1ED6"/>
    <w:multiLevelType w:val="hybridMultilevel"/>
    <w:tmpl w:val="3258D198"/>
    <w:lvl w:ilvl="0" w:tplc="02A25928">
      <w:start w:val="1"/>
      <w:numFmt w:val="bullet"/>
      <w:lvlText w:val=""/>
      <w:lvlPicBulletId w:val="5"/>
      <w:lvlJc w:val="left"/>
      <w:pPr>
        <w:ind w:left="928" w:hanging="360"/>
      </w:pPr>
      <w:rPr>
        <w:rFonts w:ascii="Symbol" w:hAnsi="Symbol" w:hint="default"/>
        <w:color w:val="auto"/>
        <w:sz w:val="44"/>
        <w:szCs w:val="44"/>
      </w:rPr>
    </w:lvl>
    <w:lvl w:ilvl="1" w:tplc="08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2D20719E"/>
    <w:multiLevelType w:val="hybridMultilevel"/>
    <w:tmpl w:val="8000DC7C"/>
    <w:lvl w:ilvl="0" w:tplc="1DE8D8A0">
      <w:start w:val="1"/>
      <w:numFmt w:val="bullet"/>
      <w:lvlText w:val=""/>
      <w:lvlPicBulletId w:val="1"/>
      <w:lvlJc w:val="left"/>
      <w:pPr>
        <w:ind w:left="1353" w:hanging="360"/>
      </w:pPr>
      <w:rPr>
        <w:rFonts w:ascii="Symbol" w:hAnsi="Symbol" w:hint="default"/>
        <w:color w:val="auto"/>
        <w:sz w:val="48"/>
        <w:szCs w:val="48"/>
      </w:rPr>
    </w:lvl>
    <w:lvl w:ilvl="1" w:tplc="08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 w15:restartNumberingAfterBreak="0">
    <w:nsid w:val="50C279D9"/>
    <w:multiLevelType w:val="hybridMultilevel"/>
    <w:tmpl w:val="552E48D2"/>
    <w:lvl w:ilvl="0" w:tplc="08B0C87C">
      <w:start w:val="1"/>
      <w:numFmt w:val="bullet"/>
      <w:lvlText w:val=""/>
      <w:lvlPicBulletId w:val="4"/>
      <w:lvlJc w:val="left"/>
      <w:pPr>
        <w:ind w:left="2160" w:hanging="360"/>
      </w:pPr>
      <w:rPr>
        <w:rFonts w:ascii="Symbol" w:hAnsi="Symbol" w:hint="default"/>
        <w:color w:val="auto"/>
        <w:sz w:val="48"/>
        <w:szCs w:val="48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525F5BC0"/>
    <w:multiLevelType w:val="hybridMultilevel"/>
    <w:tmpl w:val="C23058B8"/>
    <w:lvl w:ilvl="0" w:tplc="0F8CE728">
      <w:start w:val="1"/>
      <w:numFmt w:val="bullet"/>
      <w:lvlText w:val=""/>
      <w:lvlPicBulletId w:val="3"/>
      <w:lvlJc w:val="left"/>
      <w:pPr>
        <w:ind w:left="2160" w:hanging="360"/>
      </w:pPr>
      <w:rPr>
        <w:rFonts w:ascii="Symbol" w:hAnsi="Symbol" w:hint="default"/>
        <w:color w:val="auto"/>
        <w:sz w:val="52"/>
        <w:szCs w:val="52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60334E83"/>
    <w:multiLevelType w:val="hybridMultilevel"/>
    <w:tmpl w:val="37763130"/>
    <w:lvl w:ilvl="0" w:tplc="864EFA2A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48"/>
        <w:szCs w:val="48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7C5"/>
    <w:rsid w:val="0028435E"/>
    <w:rsid w:val="006D790E"/>
    <w:rsid w:val="00C007C5"/>
    <w:rsid w:val="00D80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47F7D"/>
  <w15:chartTrackingRefBased/>
  <w15:docId w15:val="{581CAFC6-3148-4A24-8D2D-70F857713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007C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07C5"/>
    <w:pPr>
      <w:ind w:left="979" w:hanging="360"/>
    </w:pPr>
  </w:style>
  <w:style w:type="table" w:styleId="TableGrid">
    <w:name w:val="Table Grid"/>
    <w:basedOn w:val="TableNormal"/>
    <w:uiPriority w:val="39"/>
    <w:rsid w:val="00C007C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 Naish</dc:creator>
  <cp:keywords/>
  <dc:description/>
  <cp:lastModifiedBy>Nic Naish</cp:lastModifiedBy>
  <cp:revision>1</cp:revision>
  <dcterms:created xsi:type="dcterms:W3CDTF">2024-09-24T12:55:00Z</dcterms:created>
  <dcterms:modified xsi:type="dcterms:W3CDTF">2024-09-24T12:58:00Z</dcterms:modified>
</cp:coreProperties>
</file>